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 xml:space="preserve">Федеральная служба по надзору в сфере образования и науки </w:t>
      </w:r>
      <w:r>
        <w:rPr>
          <w:rFonts w:ascii="Calibri" w:hAnsi="Calibri" w:cs="Calibri"/>
          <w:color w:val="1A1A1A"/>
          <w:sz w:val="23"/>
          <w:szCs w:val="23"/>
        </w:rPr>
        <w:t>объявляет</w:t>
      </w:r>
      <w:bookmarkStart w:id="0" w:name="_GoBack"/>
      <w:bookmarkEnd w:id="0"/>
      <w:r>
        <w:rPr>
          <w:rFonts w:ascii="Calibri" w:hAnsi="Calibri" w:cs="Calibri"/>
          <w:color w:val="1A1A1A"/>
          <w:sz w:val="23"/>
          <w:szCs w:val="23"/>
        </w:rPr>
        <w:t>, что заявление на участие в ЕГЭ 2023 года можно подать до 1 февраля включительно.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ЕГЭ в 2023 году пройдет в три этапа: досрочный (с 20 марта по 19 апреля), основной (с 26 мая по 1 июля) и дополнительный (с 6 по 19 сентября). Ознакомиться с </w:t>
      </w:r>
      <w:hyperlink r:id="rId4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расписанием экзаменов</w:t>
        </w:r>
      </w:hyperlink>
      <w:r>
        <w:rPr>
          <w:rFonts w:ascii="Calibri" w:hAnsi="Calibri" w:cs="Calibri"/>
          <w:color w:val="1A1A1A"/>
          <w:sz w:val="23"/>
          <w:szCs w:val="23"/>
        </w:rPr>
        <w:t> можно на официальном сайте Рособрнадзора.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:rsidR="00D9079C" w:rsidRDefault="00D9079C" w:rsidP="00D9079C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D9079C" w:rsidRDefault="00D9079C" w:rsidP="00D9079C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E8059A" w:rsidRDefault="00E8059A"/>
    <w:sectPr w:rsidR="00E8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9C"/>
    <w:rsid w:val="00D9079C"/>
    <w:rsid w:val="00E8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A018"/>
  <w15:chartTrackingRefBased/>
  <w15:docId w15:val="{8D7789CA-A9AB-410F-9CE5-A2F88D963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07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2/12/raspisanie-ege-i-gve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3577</Characters>
  <Application>Microsoft Office Word</Application>
  <DocSecurity>0</DocSecurity>
  <Lines>29</Lines>
  <Paragraphs>8</Paragraphs>
  <ScaleCrop>false</ScaleCrop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ВСОШ 1</dc:creator>
  <cp:keywords/>
  <dc:description/>
  <cp:lastModifiedBy>ВСОШ 1</cp:lastModifiedBy>
  <cp:revision>2</cp:revision>
  <dcterms:created xsi:type="dcterms:W3CDTF">2023-08-28T08:11:00Z</dcterms:created>
  <dcterms:modified xsi:type="dcterms:W3CDTF">2023-08-28T08:13:00Z</dcterms:modified>
</cp:coreProperties>
</file>